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4D19" w14:textId="761A30C5" w:rsidR="000D6BD6" w:rsidRPr="00893E94" w:rsidRDefault="000D6BD6" w:rsidP="000D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3F74E2">
        <w:rPr>
          <w:rFonts w:ascii="Times New Roman" w:hAnsi="Times New Roman" w:cs="Times New Roman"/>
          <w:b/>
          <w:sz w:val="28"/>
          <w:szCs w:val="28"/>
        </w:rPr>
        <w:t>2</w:t>
      </w:r>
      <w:r w:rsidR="0021599D">
        <w:rPr>
          <w:rFonts w:ascii="Times New Roman" w:hAnsi="Times New Roman" w:cs="Times New Roman"/>
          <w:b/>
          <w:sz w:val="28"/>
          <w:szCs w:val="28"/>
        </w:rPr>
        <w:t>3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3A05C9">
        <w:rPr>
          <w:rFonts w:ascii="Times New Roman" w:hAnsi="Times New Roman" w:cs="Times New Roman"/>
          <w:b/>
          <w:sz w:val="28"/>
          <w:szCs w:val="28"/>
        </w:rPr>
        <w:t>2</w:t>
      </w:r>
      <w:r w:rsidR="0021599D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E2B985E" w14:textId="57AA0BBD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Участники муниципального этапа о</w:t>
      </w:r>
      <w:r w:rsidR="003765D7">
        <w:t>лимпиады по обществознанию</w:t>
      </w:r>
      <w:r w:rsidR="00597A1A">
        <w:t xml:space="preserve"> </w:t>
      </w:r>
      <w:r w:rsidRPr="000D6BD6">
        <w:t xml:space="preserve">определяются в соответствии с </w:t>
      </w:r>
      <w:r w:rsidR="00597A1A">
        <w:t>Порядком проведения Всероссийской олимпиады школьников</w:t>
      </w:r>
      <w:r w:rsidRPr="000D6BD6">
        <w:t xml:space="preserve">: </w:t>
      </w:r>
    </w:p>
    <w:p w14:paraId="29811149" w14:textId="77777777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участники школьного этапа олимпиады текущего учебного года, набравшие необходимое для уча</w:t>
      </w:r>
      <w:r>
        <w:t>стия в муниципальном этапе олим</w:t>
      </w:r>
      <w:r w:rsidRPr="000D6BD6">
        <w:t>пиады количество баллов, уст</w:t>
      </w:r>
      <w:r>
        <w:t>ановленное организатором муници</w:t>
      </w:r>
      <w:r w:rsidRPr="000D6BD6">
        <w:t xml:space="preserve">пального этапа олимпиады; </w:t>
      </w:r>
    </w:p>
    <w:p w14:paraId="5780EDC4" w14:textId="77777777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победители и призёры муниц</w:t>
      </w:r>
      <w:r>
        <w:t>ипального этапа олимпиады преды</w:t>
      </w:r>
      <w:r w:rsidRPr="000D6BD6">
        <w:t>дущего учебного года, продолжающие обучение в организациях, осуществляющих образовательн</w:t>
      </w:r>
      <w:r>
        <w:t>ую деятельность по образователь</w:t>
      </w:r>
      <w:r w:rsidRPr="000D6BD6">
        <w:t>ным программам основного об</w:t>
      </w:r>
      <w:r>
        <w:t>щего и среднего общего образова</w:t>
      </w:r>
      <w:r w:rsidRPr="000D6BD6">
        <w:t xml:space="preserve">ния. </w:t>
      </w:r>
    </w:p>
    <w:p w14:paraId="082E66A7" w14:textId="113368B8" w:rsid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</w:t>
      </w:r>
      <w:r w:rsidR="003765D7">
        <w:rPr>
          <w:rFonts w:ascii="Times New Roman" w:hAnsi="Times New Roman" w:cs="Times New Roman"/>
          <w:sz w:val="24"/>
          <w:szCs w:val="24"/>
        </w:rPr>
        <w:t>ят обучение. В случае их прохож</w:t>
      </w:r>
      <w:r w:rsidRPr="000D6BD6">
        <w:rPr>
          <w:rFonts w:ascii="Times New Roman" w:hAnsi="Times New Roman" w:cs="Times New Roman"/>
          <w:sz w:val="24"/>
          <w:szCs w:val="24"/>
        </w:rPr>
        <w:t>дения на последующие этапы олимпиады</w:t>
      </w:r>
      <w:r w:rsidR="003765D7">
        <w:rPr>
          <w:rFonts w:ascii="Times New Roman" w:hAnsi="Times New Roman" w:cs="Times New Roman"/>
          <w:sz w:val="24"/>
          <w:szCs w:val="24"/>
        </w:rPr>
        <w:t>, данные участники олимпиады вы</w:t>
      </w:r>
      <w:r w:rsidRPr="000D6BD6">
        <w:rPr>
          <w:rFonts w:ascii="Times New Roman" w:hAnsi="Times New Roman" w:cs="Times New Roman"/>
          <w:sz w:val="24"/>
          <w:szCs w:val="24"/>
        </w:rPr>
        <w:t>полняют олимпиадные задания, разработа</w:t>
      </w:r>
      <w:r w:rsidR="003765D7">
        <w:rPr>
          <w:rFonts w:ascii="Times New Roman" w:hAnsi="Times New Roman" w:cs="Times New Roman"/>
          <w:sz w:val="24"/>
          <w:szCs w:val="24"/>
        </w:rPr>
        <w:t>нные для класса, который они вы</w:t>
      </w:r>
      <w:r w:rsidRPr="000D6BD6">
        <w:rPr>
          <w:rFonts w:ascii="Times New Roman" w:hAnsi="Times New Roman" w:cs="Times New Roman"/>
          <w:sz w:val="24"/>
          <w:szCs w:val="24"/>
        </w:rPr>
        <w:t>брали на муниципальном этапе олимпиады</w:t>
      </w:r>
      <w:r w:rsidR="00597A1A">
        <w:rPr>
          <w:rFonts w:ascii="Times New Roman" w:hAnsi="Times New Roman" w:cs="Times New Roman"/>
          <w:sz w:val="24"/>
          <w:szCs w:val="24"/>
        </w:rPr>
        <w:t>.</w:t>
      </w:r>
    </w:p>
    <w:p w14:paraId="62AA4476" w14:textId="77777777" w:rsidR="00A350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Муници</w:t>
      </w:r>
      <w:r w:rsidR="00F90EA0">
        <w:rPr>
          <w:rFonts w:ascii="Times New Roman" w:hAnsi="Times New Roman" w:cs="Times New Roman"/>
          <w:sz w:val="24"/>
          <w:szCs w:val="24"/>
        </w:rPr>
        <w:t>пальный этап олимпиады проводит</w:t>
      </w:r>
      <w:r w:rsidRPr="000D6BD6">
        <w:rPr>
          <w:rFonts w:ascii="Times New Roman" w:hAnsi="Times New Roman" w:cs="Times New Roman"/>
          <w:sz w:val="24"/>
          <w:szCs w:val="24"/>
        </w:rPr>
        <w:t xml:space="preserve">ся в один тур. </w:t>
      </w:r>
    </w:p>
    <w:p w14:paraId="42C54260" w14:textId="77777777" w:rsidR="00A350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B">
        <w:rPr>
          <w:rFonts w:ascii="Times New Roman" w:hAnsi="Times New Roman" w:cs="Times New Roman"/>
          <w:b/>
          <w:sz w:val="24"/>
          <w:szCs w:val="24"/>
        </w:rPr>
        <w:t>Продолжительность олимпиады</w:t>
      </w:r>
      <w:r w:rsidR="00A350D6">
        <w:rPr>
          <w:rFonts w:ascii="Times New Roman" w:hAnsi="Times New Roman" w:cs="Times New Roman"/>
          <w:b/>
          <w:sz w:val="24"/>
          <w:szCs w:val="24"/>
        </w:rPr>
        <w:t>:</w:t>
      </w:r>
    </w:p>
    <w:p w14:paraId="5EC87283" w14:textId="19A204A2" w:rsidR="00A350D6" w:rsidRDefault="00A350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7, 8 классы – </w:t>
      </w:r>
      <w:r w:rsidR="0021599D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 (1 час </w:t>
      </w:r>
      <w:r w:rsidR="002159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минут)</w:t>
      </w:r>
    </w:p>
    <w:p w14:paraId="4E8A46AD" w14:textId="77777777" w:rsidR="00A350D6" w:rsidRDefault="00A350D6" w:rsidP="00A350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9, 10, 11</w:t>
      </w:r>
      <w:r w:rsidRPr="00A350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классы – 120 минут (</w:t>
      </w:r>
      <w:r w:rsidR="00F90EA0">
        <w:rPr>
          <w:rFonts w:ascii="Times New Roman" w:hAnsi="Times New Roman" w:cs="Times New Roman"/>
          <w:b/>
          <w:sz w:val="24"/>
          <w:szCs w:val="24"/>
        </w:rPr>
        <w:t>2 часа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0D6BD6" w:rsidRPr="009A717B">
        <w:rPr>
          <w:rFonts w:ascii="Times New Roman" w:hAnsi="Times New Roman" w:cs="Times New Roman"/>
          <w:b/>
          <w:sz w:val="24"/>
          <w:szCs w:val="24"/>
        </w:rPr>
        <w:t>.</w:t>
      </w:r>
    </w:p>
    <w:p w14:paraId="7724BE1A" w14:textId="68137C09" w:rsidR="000D6BD6" w:rsidRPr="00A350D6" w:rsidRDefault="000D6BD6" w:rsidP="00A350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B">
        <w:rPr>
          <w:rFonts w:ascii="Times New Roman" w:hAnsi="Times New Roman" w:cs="Times New Roman"/>
          <w:b/>
          <w:sz w:val="24"/>
          <w:szCs w:val="24"/>
        </w:rPr>
        <w:t xml:space="preserve"> Итоги подводятся отдельно по каждой параллели.</w:t>
      </w:r>
    </w:p>
    <w:p w14:paraId="579DD671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проведения муниципального этапа всероссийской олимпиады школьников по обществознанию</w:t>
      </w:r>
    </w:p>
    <w:p w14:paraId="5D389593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Задания каждой возрастной параллели составляются в одном варианте, поэтому участники должны сидеть по одному за столом (партой).</w:t>
      </w:r>
    </w:p>
    <w:p w14:paraId="5ECF112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каждого участника этапа необходимо подготовить распечатанный комплект заданий.</w:t>
      </w:r>
    </w:p>
    <w:p w14:paraId="48D1DC76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этапа должны быть обеспечены листами для черновиков.</w:t>
      </w:r>
    </w:p>
    <w:p w14:paraId="360365CC" w14:textId="015DFBA1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</w:t>
      </w:r>
    </w:p>
    <w:p w14:paraId="3B650F2A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</w:t>
      </w:r>
    </w:p>
    <w:p w14:paraId="2F037FB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муниципального этапа всероссийской олимп</w:t>
      </w:r>
      <w:r w:rsidR="003765D7">
        <w:rPr>
          <w:rFonts w:ascii="Times New Roman" w:hAnsi="Times New Roman" w:cs="Times New Roman"/>
          <w:b/>
          <w:sz w:val="24"/>
          <w:szCs w:val="24"/>
        </w:rPr>
        <w:t>иады школьников по обществознанию</w:t>
      </w:r>
      <w:r w:rsidRPr="000D6BD6">
        <w:rPr>
          <w:rFonts w:ascii="Times New Roman" w:hAnsi="Times New Roman" w:cs="Times New Roman"/>
          <w:b/>
          <w:sz w:val="24"/>
          <w:szCs w:val="24"/>
        </w:rPr>
        <w:t>.</w:t>
      </w:r>
    </w:p>
    <w:p w14:paraId="24A88E86" w14:textId="2E3142B8" w:rsidR="00597A1A" w:rsidRDefault="00597A1A" w:rsidP="00597A1A">
      <w:pPr>
        <w:pStyle w:val="Default"/>
        <w:spacing w:afterAutospacing="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68CBEA30" w14:textId="77777777" w:rsidR="002332E6" w:rsidRPr="003A05C9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C9">
        <w:rPr>
          <w:rFonts w:ascii="Times New Roman" w:hAnsi="Times New Roman" w:cs="Times New Roman"/>
          <w:b/>
          <w:sz w:val="24"/>
          <w:szCs w:val="24"/>
        </w:rPr>
        <w:t>Итоги подводятся отдельно по параллелям – 7, 8, 9, 10, 11.</w:t>
      </w:r>
    </w:p>
    <w:p w14:paraId="71E41F2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объективной проверки олимпиадных заданий, выполненных участниками олимпиады, формируется жюри муниципального этапа олимпиады по обществознанию. Состав жюри формируется из числа педагогических, научных и научно-педагогических работников и утверждается организатором олимпиады соответствующего этапа олимпиады. Состав жюри должен меняться не менее чем на пятую часть от общего числа членов не реже одного раза в пять лет.</w:t>
      </w:r>
    </w:p>
    <w:p w14:paraId="578D2F8E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Жюри:</w:t>
      </w:r>
    </w:p>
    <w:p w14:paraId="5E664090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14:paraId="13C7B65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14:paraId="6FAA31BE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14:paraId="6F432A93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14:paraId="7EC5409C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результаты олимпиады её участникам;</w:t>
      </w:r>
    </w:p>
    <w:p w14:paraId="704CA09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рассматривает очно апелляции участников олимпиады с использованием видеофиксации;</w:t>
      </w:r>
    </w:p>
    <w:p w14:paraId="46B903A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определяет победителей и призёров олимпиады на основании рейтинга и в соответствии с квотой, установленной организатором олимпиады соответствующего этапа;</w:t>
      </w:r>
    </w:p>
    <w:p w14:paraId="42CD752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организатору олимпиады результаты олимпиады (протоколы) для их утверждения;</w:t>
      </w:r>
    </w:p>
    <w:p w14:paraId="5F1368ED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составляет и представляет организатору муниципального этапа олимпиады аналитический отчёт о результатах выполнения олимпиадных заданий по обществознанию.</w:t>
      </w:r>
    </w:p>
    <w:p w14:paraId="06AD223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3B05805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5D18D7C7" w14:textId="0D8B10D4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14:paraId="1D1ACF2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889C730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48AB42DF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6D3134F5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13C993F1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373D3E9F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43982AD6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3FB01BC0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62255D9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10.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4E83E5E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3516F741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4D183E85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623603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14.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62EE70A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15.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506221EE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5FBC833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5E03F548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58E5AC7D" w14:textId="77777777" w:rsidR="00F420EB" w:rsidRDefault="000D6BD6" w:rsidP="00CB0687">
      <w:pPr>
        <w:spacing w:after="100" w:afterAutospacing="1" w:line="240" w:lineRule="auto"/>
        <w:ind w:firstLine="709"/>
        <w:jc w:val="both"/>
      </w:pPr>
      <w:r w:rsidRPr="000D6BD6">
        <w:rPr>
          <w:rFonts w:ascii="Times New Roman" w:hAnsi="Times New Roman" w:cs="Times New Roman"/>
          <w:sz w:val="24"/>
          <w:szCs w:val="24"/>
        </w:rPr>
        <w:t>17.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комиссии.</w:t>
      </w:r>
    </w:p>
    <w:sectPr w:rsidR="00F4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EE2"/>
    <w:rsid w:val="00083F88"/>
    <w:rsid w:val="000D6BD6"/>
    <w:rsid w:val="00124CA5"/>
    <w:rsid w:val="0021599D"/>
    <w:rsid w:val="002332E6"/>
    <w:rsid w:val="003765D7"/>
    <w:rsid w:val="003A05C9"/>
    <w:rsid w:val="003F74E2"/>
    <w:rsid w:val="00597A1A"/>
    <w:rsid w:val="005D5453"/>
    <w:rsid w:val="008C2370"/>
    <w:rsid w:val="009A717B"/>
    <w:rsid w:val="00A350D6"/>
    <w:rsid w:val="00AC0225"/>
    <w:rsid w:val="00CB0687"/>
    <w:rsid w:val="00E12EE2"/>
    <w:rsid w:val="00F420EB"/>
    <w:rsid w:val="00F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B927"/>
  <w15:docId w15:val="{3B0BA00A-778C-40D6-9799-7B2516C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D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0628-B78E-47A1-912E-C329EC6D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Беднякова</cp:lastModifiedBy>
  <cp:revision>16</cp:revision>
  <dcterms:created xsi:type="dcterms:W3CDTF">2016-11-07T12:02:00Z</dcterms:created>
  <dcterms:modified xsi:type="dcterms:W3CDTF">2023-10-20T11:21:00Z</dcterms:modified>
</cp:coreProperties>
</file>